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C3 16 89 vom 22. September 2016</w:t>
      </w:r>
    </w:p>
    <w:p>
      <w:r>
        <w:t>VS Kantonsgericht, 2016-09-22, DE</w:t>
      </w:r>
    </w:p>
    <w:p>
      <w:r>
        <w:rPr>
          <w:b/>
        </w:rPr>
        <w:t xml:space="preserve">Quelle: </w:t>
      </w:r>
      <w:r>
        <w:t>https://mcp.opencaselaw.ch/entscheid/vs_gerichte_C3 16 89</w:t>
      </w:r>
    </w:p>
    <w:p>
      <w:r>
        <w:t>FR: VS_GERICHTE C3 16 89 du 22 septembre 2016</w:t>
      </w:r>
    </w:p>
    <w:p>
      <w:r>
        <w:t>IT: VS_GERICHTE C3 16 89 del 22 settembre 2016</w:t>
      </w:r>
    </w:p>
    <w:p>
      <w:pPr>
        <w:pStyle w:val="Heading2"/>
      </w:pPr>
      <w:r>
        <w:t>Regeste</w:t>
      </w:r>
    </w:p>
    <w:p>
      <w:r>
        <w:t>C3 16 89 ENTSCHEID VOM 22. SEPTEMBER 2016 Kantonsgericht Wallis Zivilkammer Hermann Murmann, Einzelrichter; Silas Providoli, Gerichtsschreiber in Sachen X_________ SA, Beschwerdeführerin gegen Y_________ SA, Beschwerdegegnerin (Postulationsfähigkeit eines Rechtsagenten) Beschwerde gegen den Entscheid des Bezirksgerichts M_________ vom 20. Juni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der Entscheid des Bezirksgerichtes M_________ vom 20. Juni 2016 aufgehoben und die Sache an das Bezirksgericht M_________ zurückgewiesen, um zur Konkurssitzung vorzuladen.</w:t>
      </w:r>
    </w:p>
    <w:p>
      <w:r>
        <w:rPr>
          <w:b/>
        </w:rPr>
        <w:t>E. 2</w:t>
      </w:r>
    </w:p>
    <w:p>
      <w:r>
        <w:t>Die Gerichtskosten des Beschwerdeverfahrens in Höhe von Fr. 450.-- gehen zu Lasten des Staates. Das Kantonsgericht erstattet der Beschwerdeführerin den ge- leisteten Kostenvorschuss von Fr. 450.-- zurück.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t>Sitten, 22. September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